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intermodalny - coraz bardziej popularny w firmach logistycznych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logistycznych oferuje usługi z zakresu transportu intermodalnego. Co to jest i jakie są jego wady i zalety?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intermodalny - coraz bardziej popularny w firmach logistycznych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sposobów na zmniejszenie emisji CO2, coraz więcej </w:t>
      </w:r>
      <w:r>
        <w:rPr>
          <w:rFonts w:ascii="calibri" w:hAnsi="calibri" w:eastAsia="calibri" w:cs="calibri"/>
          <w:sz w:val="24"/>
          <w:szCs w:val="24"/>
          <w:b/>
        </w:rPr>
        <w:t xml:space="preserve">firm logistycznych</w:t>
      </w:r>
      <w:r>
        <w:rPr>
          <w:rFonts w:ascii="calibri" w:hAnsi="calibri" w:eastAsia="calibri" w:cs="calibri"/>
          <w:sz w:val="24"/>
          <w:szCs w:val="24"/>
        </w:rPr>
        <w:t xml:space="preserve"> oferuje swym klientom transport intermodalny. Co to takiego? Najprostsza definicja wskazuje, iż jest to połączenie różnych form transportu (najczęściej lądowy, morski i drogowy), jednocześnie przy wykorzystaniu tylko jednej jednostki ładunkowej.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wiele firm logistycznych poszerza ofertę o transport intermodalny?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całego świata wskazują wiele korzyści, które płyną z tego rodzaju przewozu dóbr. Przede wszystkim, transport ten jest mocno wspierany przez środowiska proekologiczne, jak również i przez samą Unię Europejską. Zostało już udowodnione, iż przy zastosowaniu rozwiązania intermodalnego emisja CO2 zostaje zredukowana aż o 72% w porównaniu z transportem tylko jednego typu. Co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logistyczne</w:t>
      </w:r>
      <w:r>
        <w:rPr>
          <w:rFonts w:ascii="calibri" w:hAnsi="calibri" w:eastAsia="calibri" w:cs="calibri"/>
          <w:sz w:val="24"/>
          <w:szCs w:val="24"/>
        </w:rPr>
        <w:t xml:space="preserve"> zaznaczają, iż na określonych trasach, wykorzystanie różnych form przewozu towarów może przyczynić się do redukcji kosztów (w niektórych przypadkach nawet i o połowę).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transportu intermodalnego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zwykle bywa, żadne rozwiązanie nie jest wolne od wad! Tak i w tym przypadku niejedna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logistyczna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tu na słabe strony stosowania tego rodzaju rozwiązania. Najczęściej wymieniane są tu: wydłużony czas tranzytu oraz mała elastyczność. Czas transportu jest tu bowiem uzależniony od np. częstotliwości połączeń kolejowych, czy też rozkładu rejsu statków kontenerowych u danego armatora. Na niektórych trasach czas transportu może wydłużyć się nawet i o 10 dni!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mega-pilzno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2026-07-16T13:03:34+02:00</dcterms:created>
  <dcterms:modified xsi:type="dcterms:W3CDTF">2026-07-16T13:03:34+02:00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