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formalności po Brexicie w logistyce?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zmiany w przepisach dotyczących logistyki, które nastąpiły po wyjściu Wielkiej Brytanii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Formalności po brexicie, czyli wyzwania i konsekwencje dla handlu międzynarodowego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wyjściu Wielkiej Brytanii z Unii Europejskiej, wprowadzenie nowych procedur celnych stało się nieodłącznym elementem handlu międzynarodowego między tym krajem a państwami członkowskimi UE. Wpływ brexitu na formalności handlowe jest widoczny na wielu poziomach, a przedsiębiorstwa muszą dostosować się do zmienionych warunków w celu zachowania konkurencyjności na rynku. W tym artykule omówimy kluczowe nowe </w:t>
      </w:r>
      <w:r>
        <w:rPr>
          <w:rFonts w:ascii="calibri" w:hAnsi="calibri" w:eastAsia="calibri" w:cs="calibri"/>
          <w:sz w:val="24"/>
          <w:szCs w:val="24"/>
          <w:b/>
        </w:rPr>
        <w:t xml:space="preserve">formalności po brexicie</w:t>
      </w:r>
      <w:r>
        <w:rPr>
          <w:rFonts w:ascii="calibri" w:hAnsi="calibri" w:eastAsia="calibri" w:cs="calibri"/>
          <w:sz w:val="24"/>
          <w:szCs w:val="24"/>
        </w:rPr>
        <w:t xml:space="preserve"> oraz konsekwencje, jakie niosą dla przedsiębiorców.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nowych procedurach celnych po brexicie?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wyjściem Wielkiej Brytanii z Unii Europejskiej, handel między tym krajem a państwami członkowskimi UE wymaga teraz przestrzegania nowych procedur celnych. Przedsiębiorstwa, które wcześniej prowadziły handel z Wielką Brytanią, muszą być świadome zmian i odpowiednio się do nich przygotować. Nowe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formalności po brexicie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 takie kwestie jak deklaracje celne, certyfikaty pochodzenia towarów, przepisy dotyczące kontroli granicznych i wiele innych. Dlatego niezwykle istotne jest, aby przedsiębiorcy zdobyli wiedzę na temat nowych procedur celnych i skonsultowali się z ekspertami w celu uniknięcia opóźnień i nieprawidłowości w handlu.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Konsekwencje formalności po brexicie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nowych procedur celnych po brexicie ma znaczący wpływ na przedsiębiorstwa prowadzące handel z Wielką Brytanią. Konieczność spełnienia dodatkowych wymogów formalnych może prowadzić do wzrostu kosztów, opóźnień w dostawach oraz utrudnień w organizacji logistyki. Przedsiębiorcy muszą zmierzyć się z wyzwaniem dostosowania się do nowych zasad i zapewnienia zgodności z obowiązującymi przepisami celno-administracyjnymi. Jednocześnie, te zmiany otwierają także nowe możliwości dla przedsiębiorców, którzy potrafią odpowiednio zarządzać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formalnościami po brexicie</w:t>
      </w:r>
      <w:r>
        <w:rPr>
          <w:rFonts w:ascii="calibri" w:hAnsi="calibri" w:eastAsia="calibri" w:cs="calibri"/>
          <w:sz w:val="24"/>
          <w:szCs w:val="24"/>
        </w:rPr>
        <w:t xml:space="preserve"> i dostosować swoje strategie biznesowe do nowej rzeczywistości.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ega-pilzno.com.pl/kierunek-wielka-brytan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2025-11-03T17:56:18+01:00</dcterms:created>
  <dcterms:modified xsi:type="dcterms:W3CDTF">2025-11-03T17:56:18+01:00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