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formalności po Brexicie w logistyce?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zmiany w przepisach dotyczących logistyki, które nastąpiły po wyjściu Wielkiej Brytanii z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Formalności po brexicie, czyli wyzwania i konsekwencje dla handlu międzynarodowego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wyjściu Wielkiej Brytanii z Unii Europejskiej, wprowadzenie nowych procedur celnych stało się nieodłącznym elementem handlu międzynarodowego między tym krajem a państwami członkowskimi UE. Wpływ brexitu na formalności handlowe jest widoczny na wielu poziomach, a przedsiębiorstwa muszą dostosować się do zmienionych warunków w celu zachowania konkurencyjności na rynku. W tym artykule omówimy kluczowe nowe </w:t>
      </w:r>
      <w:r>
        <w:rPr>
          <w:rFonts w:ascii="calibri" w:hAnsi="calibri" w:eastAsia="calibri" w:cs="calibri"/>
          <w:sz w:val="24"/>
          <w:szCs w:val="24"/>
          <w:b/>
        </w:rPr>
        <w:t xml:space="preserve">formalności po brexicie</w:t>
      </w:r>
      <w:r>
        <w:rPr>
          <w:rFonts w:ascii="calibri" w:hAnsi="calibri" w:eastAsia="calibri" w:cs="calibri"/>
          <w:sz w:val="24"/>
          <w:szCs w:val="24"/>
        </w:rPr>
        <w:t xml:space="preserve"> oraz konsekwencje, jakie niosą dla przedsiębiorców.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wiedzieć o nowych procedurach celnych po brexicie?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wyjściem Wielkiej Brytanii z Unii Europejskiej, handel między tym krajem a państwami członkowskimi UE wymaga teraz przestrzegania nowych procedur celnych. Przedsiębiorstwa, które wcześniej prowadziły handel z Wielką Brytanią, muszą być świadome zmian i odpowiednio się do nich przygotować. Nowe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formalności po brexicie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obejmują takie kwestie jak deklaracje celne, certyfikaty pochodzenia towarów, przepisy dotyczące kontroli granicznych i wiele innych. Dlatego niezwykle istotne jest, aby przedsiębiorcy zdobyli wiedzę na temat nowych procedur celnych i skonsultowali się z ekspertami w celu uniknięcia opóźnień i nieprawidłowości w handlu.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Konsekwencje formalności po brexicie dla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nowych procedur celnych po brexicie ma znaczący wpływ na przedsiębiorstwa prowadzące handel z Wielką Brytanią. Konieczność spełnienia dodatkowych wymogów formalnych może prowadzić do wzrostu kosztów, opóźnień w dostawach oraz utrudnień w organizacji logistyki. Przedsiębiorcy muszą zmierzyć się z wyzwaniem dostosowania się do nowych zasad i zapewnienia zgodności z obowiązującymi przepisami celno-administracyjnymi. Jednocześnie, te zmiany otwierają także nowe możliwości dla przedsiębiorców, którzy potrafią odpowiednio zarządzać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formalnościami po brexicie</w:t>
      </w:r>
      <w:r>
        <w:rPr>
          <w:rFonts w:ascii="calibri" w:hAnsi="calibri" w:eastAsia="calibri" w:cs="calibri"/>
          <w:sz w:val="24"/>
          <w:szCs w:val="24"/>
        </w:rPr>
        <w:t xml:space="preserve"> i dostosować swoje strategie biznesowe do nowej rzeczywistości.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mega-pilzno.com.pl/kierunek-wielka-brytani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2026-08-31T08:20:18+02:00</dcterms:created>
  <dcterms:modified xsi:type="dcterms:W3CDTF">2026-08-31T08:20:18+02:00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